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DC2" w:rsidRPr="00085D06" w:rsidRDefault="007B7DC2" w:rsidP="009864EA">
      <w:pPr>
        <w:jc w:val="center"/>
        <w:rPr>
          <w:rFonts w:ascii="Times New Roman" w:hAnsi="Times New Roman"/>
          <w:bCs/>
          <w:lang w:val="ru-RU"/>
        </w:rPr>
      </w:pPr>
      <w:bookmarkStart w:id="0" w:name="_GoBack"/>
      <w:bookmarkEnd w:id="0"/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7B7DC2" w:rsidRPr="00092214" w:rsidRDefault="007B7DC2" w:rsidP="009864EA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1"/>
        <w:gridCol w:w="1941"/>
        <w:gridCol w:w="1159"/>
        <w:gridCol w:w="746"/>
        <w:gridCol w:w="1274"/>
        <w:gridCol w:w="1237"/>
      </w:tblGrid>
      <w:tr w:rsidR="007B7DC2" w:rsidRPr="00092214">
        <w:trPr>
          <w:trHeight w:val="227"/>
          <w:jc w:val="center"/>
        </w:trPr>
        <w:tc>
          <w:tcPr>
            <w:tcW w:w="9468" w:type="dxa"/>
            <w:gridSpan w:val="6"/>
            <w:vAlign w:val="center"/>
          </w:tcPr>
          <w:p w:rsidR="007B7DC2" w:rsidRPr="004D310A" w:rsidRDefault="007B7DC2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4D310A">
              <w:t xml:space="preserve"> </w:t>
            </w:r>
            <w:r w:rsidR="004D310A" w:rsidRPr="007844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Језик, књижевност, култура</w:t>
            </w:r>
          </w:p>
        </w:tc>
      </w:tr>
      <w:tr w:rsidR="007B7DC2" w:rsidRPr="00092214">
        <w:trPr>
          <w:trHeight w:val="227"/>
          <w:jc w:val="center"/>
        </w:trPr>
        <w:tc>
          <w:tcPr>
            <w:tcW w:w="9468" w:type="dxa"/>
            <w:gridSpan w:val="6"/>
            <w:vAlign w:val="center"/>
          </w:tcPr>
          <w:p w:rsidR="007B7DC2" w:rsidRPr="004D310A" w:rsidRDefault="007B7DC2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567D19" w:rsidRPr="00567D19">
              <w:rPr>
                <w:rFonts w:ascii="Times New Roman" w:hAnsi="Times New Roman"/>
                <w:sz w:val="20"/>
                <w:szCs w:val="20"/>
              </w:rPr>
              <w:t>Чешки корпус и корпусна истраживања</w:t>
            </w:r>
          </w:p>
        </w:tc>
      </w:tr>
      <w:tr w:rsidR="007B7DC2" w:rsidRPr="00092214">
        <w:trPr>
          <w:trHeight w:val="227"/>
          <w:jc w:val="center"/>
        </w:trPr>
        <w:tc>
          <w:tcPr>
            <w:tcW w:w="9468" w:type="dxa"/>
            <w:gridSpan w:val="6"/>
            <w:vAlign w:val="center"/>
          </w:tcPr>
          <w:p w:rsidR="007B7DC2" w:rsidRPr="004D310A" w:rsidRDefault="007B7DC2" w:rsidP="00567D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567D19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D310A">
              <w:t xml:space="preserve"> </w:t>
            </w:r>
            <w:r w:rsidR="00A30BEB">
              <w:rPr>
                <w:rFonts w:ascii="Times New Roman" w:hAnsi="Times New Roman"/>
                <w:bCs/>
                <w:sz w:val="20"/>
                <w:szCs w:val="20"/>
                <w:lang w:val="cs-CZ"/>
              </w:rPr>
              <w:t>д</w:t>
            </w:r>
            <w:r w:rsidR="004D310A" w:rsidRPr="007844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оц. др </w:t>
            </w:r>
            <w:r w:rsidR="00567D1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Снежана Поповић</w:t>
            </w:r>
          </w:p>
        </w:tc>
      </w:tr>
      <w:tr w:rsidR="007B7DC2" w:rsidRPr="00092214">
        <w:trPr>
          <w:trHeight w:val="227"/>
          <w:jc w:val="center"/>
        </w:trPr>
        <w:tc>
          <w:tcPr>
            <w:tcW w:w="6957" w:type="dxa"/>
            <w:gridSpan w:val="4"/>
            <w:vAlign w:val="center"/>
          </w:tcPr>
          <w:p w:rsidR="007B7DC2" w:rsidRPr="004D310A" w:rsidRDefault="007B7DC2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D310A">
              <w:rPr>
                <w:rFonts w:ascii="Times New Roman" w:hAnsi="Times New Roman"/>
                <w:b/>
                <w:bCs/>
                <w:sz w:val="20"/>
                <w:szCs w:val="20"/>
                <w:lang w:val="cs-CZ"/>
              </w:rPr>
              <w:t xml:space="preserve"> </w:t>
            </w:r>
            <w:r w:rsidR="004D310A" w:rsidRPr="007844B2">
              <w:rPr>
                <w:rFonts w:ascii="Times New Roman" w:hAnsi="Times New Roman"/>
                <w:bCs/>
                <w:sz w:val="20"/>
                <w:szCs w:val="20"/>
                <w:lang w:val="cs-CZ"/>
              </w:rPr>
              <w:t>изборни</w:t>
            </w:r>
          </w:p>
        </w:tc>
        <w:tc>
          <w:tcPr>
            <w:tcW w:w="2511" w:type="dxa"/>
            <w:gridSpan w:val="2"/>
            <w:vAlign w:val="center"/>
          </w:tcPr>
          <w:p w:rsidR="007B7DC2" w:rsidRPr="00092214" w:rsidRDefault="007B7DC2" w:rsidP="009864E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семестар   -  </w:t>
            </w:r>
          </w:p>
        </w:tc>
      </w:tr>
      <w:tr w:rsidR="007B7DC2" w:rsidRPr="00092214">
        <w:trPr>
          <w:trHeight w:val="227"/>
          <w:jc w:val="center"/>
        </w:trPr>
        <w:tc>
          <w:tcPr>
            <w:tcW w:w="9468" w:type="dxa"/>
            <w:gridSpan w:val="6"/>
            <w:vAlign w:val="center"/>
          </w:tcPr>
          <w:p w:rsidR="007B7DC2" w:rsidRPr="004D310A" w:rsidRDefault="007B7DC2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cs-CZ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D310A">
              <w:rPr>
                <w:rFonts w:ascii="Times New Roman" w:hAnsi="Times New Roman"/>
                <w:b/>
                <w:bCs/>
                <w:sz w:val="20"/>
                <w:szCs w:val="20"/>
                <w:lang w:val="cs-CZ"/>
              </w:rPr>
              <w:t xml:space="preserve"> </w:t>
            </w:r>
            <w:r w:rsidR="004D310A" w:rsidRPr="007844B2">
              <w:rPr>
                <w:rFonts w:ascii="Times New Roman" w:hAnsi="Times New Roman"/>
                <w:bCs/>
                <w:sz w:val="20"/>
                <w:szCs w:val="20"/>
                <w:lang w:val="cs-CZ"/>
              </w:rPr>
              <w:t>6</w:t>
            </w:r>
          </w:p>
        </w:tc>
      </w:tr>
      <w:tr w:rsidR="007B7DC2" w:rsidRPr="00092214">
        <w:trPr>
          <w:trHeight w:val="227"/>
          <w:jc w:val="center"/>
        </w:trPr>
        <w:tc>
          <w:tcPr>
            <w:tcW w:w="9468" w:type="dxa"/>
            <w:gridSpan w:val="6"/>
            <w:vAlign w:val="center"/>
          </w:tcPr>
          <w:p w:rsidR="007B7DC2" w:rsidRPr="004D310A" w:rsidRDefault="007B7DC2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4D310A">
              <w:t xml:space="preserve"> </w:t>
            </w:r>
            <w:r w:rsidR="004D310A" w:rsidRPr="007844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Уписане мастер академске студије</w:t>
            </w:r>
          </w:p>
        </w:tc>
      </w:tr>
      <w:tr w:rsidR="007B7DC2" w:rsidRPr="00092214">
        <w:trPr>
          <w:trHeight w:val="227"/>
          <w:jc w:val="center"/>
        </w:trPr>
        <w:tc>
          <w:tcPr>
            <w:tcW w:w="9468" w:type="dxa"/>
            <w:gridSpan w:val="6"/>
            <w:vAlign w:val="center"/>
          </w:tcPr>
          <w:p w:rsidR="007B7DC2" w:rsidRPr="00092214" w:rsidRDefault="007B7DC2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7B7DC2" w:rsidRPr="007844B2" w:rsidRDefault="00870ABA" w:rsidP="00A30BE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</w:t>
            </w:r>
            <w:r w:rsidRPr="008F00C3">
              <w:rPr>
                <w:rFonts w:ascii="Times New Roman" w:hAnsi="Times New Roman"/>
                <w:sz w:val="20"/>
                <w:szCs w:val="20"/>
              </w:rPr>
              <w:t>познавање студената</w:t>
            </w:r>
            <w:r w:rsidR="00A30BEB">
              <w:rPr>
                <w:rFonts w:ascii="Times New Roman" w:hAnsi="Times New Roman"/>
                <w:sz w:val="20"/>
                <w:szCs w:val="20"/>
              </w:rPr>
              <w:t xml:space="preserve"> са</w:t>
            </w:r>
            <w:r w:rsidRPr="008F00C3">
              <w:rPr>
                <w:rFonts w:ascii="Times New Roman" w:hAnsi="Times New Roman"/>
                <w:sz w:val="20"/>
                <w:szCs w:val="20"/>
              </w:rPr>
              <w:t xml:space="preserve"> Чешким националним  корпусом (ЧНК) и њихово оспособљавање за самосталан рад у корпусу. </w:t>
            </w:r>
            <w:r>
              <w:rPr>
                <w:rFonts w:ascii="Times New Roman" w:hAnsi="Times New Roman"/>
                <w:sz w:val="20"/>
                <w:szCs w:val="20"/>
              </w:rPr>
              <w:t>Посебан осврт на</w:t>
            </w:r>
            <w:r w:rsidRPr="008F00C3">
              <w:rPr>
                <w:rFonts w:ascii="Times New Roman" w:hAnsi="Times New Roman"/>
                <w:sz w:val="20"/>
                <w:szCs w:val="20"/>
              </w:rPr>
              <w:t xml:space="preserve"> основн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8F00C3">
              <w:rPr>
                <w:rFonts w:ascii="Times New Roman" w:hAnsi="Times New Roman"/>
                <w:sz w:val="20"/>
                <w:szCs w:val="20"/>
              </w:rPr>
              <w:t xml:space="preserve"> појмов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8F00C3">
              <w:rPr>
                <w:rFonts w:ascii="Times New Roman" w:hAnsi="Times New Roman"/>
                <w:sz w:val="20"/>
                <w:szCs w:val="20"/>
              </w:rPr>
              <w:t xml:space="preserve"> у вези са електронским корпусима језика, </w:t>
            </w:r>
            <w:r>
              <w:rPr>
                <w:rFonts w:ascii="Times New Roman" w:hAnsi="Times New Roman"/>
                <w:sz w:val="20"/>
                <w:szCs w:val="20"/>
              </w:rPr>
              <w:t>податке</w:t>
            </w:r>
            <w:r w:rsidRPr="008F00C3">
              <w:rPr>
                <w:rFonts w:ascii="Times New Roman" w:hAnsi="Times New Roman"/>
                <w:sz w:val="20"/>
                <w:szCs w:val="20"/>
              </w:rPr>
              <w:t xml:space="preserve"> и информације у Че</w:t>
            </w:r>
            <w:r>
              <w:rPr>
                <w:rFonts w:ascii="Times New Roman" w:hAnsi="Times New Roman"/>
                <w:sz w:val="20"/>
                <w:szCs w:val="20"/>
              </w:rPr>
              <w:t>шком националном корпусу, његове</w:t>
            </w:r>
            <w:r w:rsidRPr="008F00C3">
              <w:rPr>
                <w:rFonts w:ascii="Times New Roman" w:hAnsi="Times New Roman"/>
                <w:sz w:val="20"/>
                <w:szCs w:val="20"/>
              </w:rPr>
              <w:t xml:space="preserve"> извор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8F00C3">
              <w:rPr>
                <w:rFonts w:ascii="Times New Roman" w:hAnsi="Times New Roman"/>
                <w:sz w:val="20"/>
                <w:szCs w:val="20"/>
              </w:rPr>
              <w:t>, репрезентативност корпуса, контекст и емпириј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8F00C3">
              <w:rPr>
                <w:rFonts w:ascii="Times New Roman" w:hAnsi="Times New Roman"/>
                <w:sz w:val="20"/>
                <w:szCs w:val="20"/>
              </w:rPr>
              <w:t xml:space="preserve"> као и </w:t>
            </w:r>
            <w:r w:rsidR="00A30BEB">
              <w:rPr>
                <w:rFonts w:ascii="Times New Roman" w:hAnsi="Times New Roman"/>
                <w:sz w:val="20"/>
                <w:szCs w:val="20"/>
              </w:rPr>
              <w:t>значај корпуса за савремена истраживања језика</w:t>
            </w:r>
            <w:r w:rsidRPr="008F00C3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</w:tr>
      <w:tr w:rsidR="007B7DC2" w:rsidRPr="00092214">
        <w:trPr>
          <w:trHeight w:val="227"/>
          <w:jc w:val="center"/>
        </w:trPr>
        <w:tc>
          <w:tcPr>
            <w:tcW w:w="9468" w:type="dxa"/>
            <w:gridSpan w:val="6"/>
            <w:vAlign w:val="center"/>
          </w:tcPr>
          <w:p w:rsidR="007B7DC2" w:rsidRPr="00092214" w:rsidRDefault="007B7DC2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7B7DC2" w:rsidRPr="007844B2" w:rsidRDefault="004D310A" w:rsidP="00AE27D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44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Студенти ће стећи теоријска </w:t>
            </w:r>
            <w:r w:rsidR="00870AB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 практична </w:t>
            </w:r>
            <w:r w:rsidRPr="007844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сазнања</w:t>
            </w:r>
            <w:r w:rsidR="00870AB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 </w:t>
            </w:r>
            <w:r w:rsidR="00870ABA" w:rsidRPr="008F00C3">
              <w:rPr>
                <w:rFonts w:ascii="Times New Roman" w:hAnsi="Times New Roman"/>
                <w:sz w:val="20"/>
                <w:szCs w:val="20"/>
              </w:rPr>
              <w:t>типовима корпус</w:t>
            </w:r>
            <w:r w:rsidR="00870ABA">
              <w:rPr>
                <w:rFonts w:ascii="Times New Roman" w:hAnsi="Times New Roman"/>
                <w:sz w:val="20"/>
                <w:szCs w:val="20"/>
              </w:rPr>
              <w:t>а који постоје у ЧНК-у: синхроно</w:t>
            </w:r>
            <w:r w:rsidR="00870ABA" w:rsidRPr="008F00C3">
              <w:rPr>
                <w:rFonts w:ascii="Times New Roman" w:hAnsi="Times New Roman"/>
                <w:sz w:val="20"/>
                <w:szCs w:val="20"/>
              </w:rPr>
              <w:t xml:space="preserve">м и </w:t>
            </w:r>
            <w:r w:rsidR="00870ABA">
              <w:rPr>
                <w:rFonts w:ascii="Times New Roman" w:hAnsi="Times New Roman"/>
                <w:sz w:val="20"/>
                <w:szCs w:val="20"/>
              </w:rPr>
              <w:t>дијахроно</w:t>
            </w:r>
            <w:r w:rsidR="00870ABA" w:rsidRPr="008F00C3">
              <w:rPr>
                <w:rFonts w:ascii="Times New Roman" w:hAnsi="Times New Roman"/>
                <w:sz w:val="20"/>
                <w:szCs w:val="20"/>
              </w:rPr>
              <w:t>м корпус</w:t>
            </w:r>
            <w:r w:rsidR="00870ABA">
              <w:rPr>
                <w:rFonts w:ascii="Times New Roman" w:hAnsi="Times New Roman"/>
                <w:sz w:val="20"/>
                <w:szCs w:val="20"/>
              </w:rPr>
              <w:t>у</w:t>
            </w:r>
            <w:r w:rsidR="00870ABA" w:rsidRPr="008F00C3">
              <w:rPr>
                <w:rFonts w:ascii="Times New Roman" w:hAnsi="Times New Roman"/>
                <w:sz w:val="20"/>
                <w:szCs w:val="20"/>
              </w:rPr>
              <w:t>, корпус</w:t>
            </w:r>
            <w:r w:rsidR="00870ABA">
              <w:rPr>
                <w:rFonts w:ascii="Times New Roman" w:hAnsi="Times New Roman"/>
                <w:sz w:val="20"/>
                <w:szCs w:val="20"/>
              </w:rPr>
              <w:t>у</w:t>
            </w:r>
            <w:r w:rsidR="00870ABA" w:rsidRPr="008F00C3">
              <w:rPr>
                <w:rFonts w:ascii="Times New Roman" w:hAnsi="Times New Roman"/>
                <w:sz w:val="20"/>
                <w:szCs w:val="20"/>
              </w:rPr>
              <w:t xml:space="preserve"> говорног језика и Интеркорп</w:t>
            </w:r>
            <w:r w:rsidR="00870ABA">
              <w:rPr>
                <w:rFonts w:ascii="Times New Roman" w:hAnsi="Times New Roman"/>
                <w:sz w:val="20"/>
                <w:szCs w:val="20"/>
              </w:rPr>
              <w:t>у</w:t>
            </w:r>
            <w:r w:rsidR="00870ABA" w:rsidRPr="008F00C3">
              <w:rPr>
                <w:rFonts w:ascii="Times New Roman" w:hAnsi="Times New Roman"/>
                <w:sz w:val="20"/>
                <w:szCs w:val="20"/>
              </w:rPr>
              <w:t xml:space="preserve">, у оквиру којих </w:t>
            </w:r>
            <w:r w:rsidR="00870ABA">
              <w:rPr>
                <w:rFonts w:ascii="Times New Roman" w:hAnsi="Times New Roman"/>
                <w:sz w:val="20"/>
                <w:szCs w:val="20"/>
              </w:rPr>
              <w:t xml:space="preserve">ће стећи способност препознавања </w:t>
            </w:r>
            <w:r w:rsidR="00870ABA" w:rsidRPr="008F00C3">
              <w:rPr>
                <w:rFonts w:ascii="Times New Roman" w:hAnsi="Times New Roman"/>
                <w:sz w:val="20"/>
                <w:szCs w:val="20"/>
              </w:rPr>
              <w:t>могућности</w:t>
            </w:r>
            <w:r w:rsidR="00870A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30BEB">
              <w:rPr>
                <w:rFonts w:ascii="Times New Roman" w:hAnsi="Times New Roman"/>
                <w:sz w:val="20"/>
                <w:szCs w:val="20"/>
              </w:rPr>
              <w:t xml:space="preserve">за </w:t>
            </w:r>
            <w:r w:rsidR="00870ABA">
              <w:rPr>
                <w:rFonts w:ascii="Times New Roman" w:hAnsi="Times New Roman"/>
                <w:sz w:val="20"/>
                <w:szCs w:val="20"/>
              </w:rPr>
              <w:t xml:space="preserve">истраживања и анализе </w:t>
            </w:r>
            <w:r w:rsidR="00870ABA" w:rsidRPr="008F00C3">
              <w:rPr>
                <w:rFonts w:ascii="Times New Roman" w:hAnsi="Times New Roman"/>
                <w:sz w:val="20"/>
                <w:szCs w:val="20"/>
              </w:rPr>
              <w:t>превасходно из домена лексикона, фразеологије и колокација</w:t>
            </w:r>
            <w:r w:rsidR="00870ABA" w:rsidRPr="007844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7B7DC2" w:rsidRPr="00092214">
        <w:trPr>
          <w:trHeight w:val="227"/>
          <w:jc w:val="center"/>
        </w:trPr>
        <w:tc>
          <w:tcPr>
            <w:tcW w:w="9468" w:type="dxa"/>
            <w:gridSpan w:val="6"/>
            <w:vAlign w:val="center"/>
          </w:tcPr>
          <w:p w:rsidR="007B7DC2" w:rsidRPr="00092214" w:rsidRDefault="007B7DC2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7B7DC2" w:rsidRDefault="007B7DC2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7B7DC2" w:rsidRPr="00870ABA" w:rsidRDefault="00870ABA" w:rsidP="00AE27D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color w:val="4F81BD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Појам електронских корпуса, мотиви</w:t>
            </w:r>
            <w:r w:rsidRPr="00870ABA">
              <w:rPr>
                <w:rFonts w:ascii="Times New Roman" w:hAnsi="Times New Roman"/>
                <w:sz w:val="20"/>
                <w:szCs w:val="20"/>
              </w:rPr>
              <w:t xml:space="preserve"> за настанак </w:t>
            </w:r>
            <w:r>
              <w:rPr>
                <w:rFonts w:ascii="Times New Roman" w:hAnsi="Times New Roman"/>
                <w:sz w:val="20"/>
                <w:szCs w:val="20"/>
              </w:rPr>
              <w:t>таквих</w:t>
            </w:r>
            <w:r w:rsidRPr="00870ABA">
              <w:rPr>
                <w:rFonts w:ascii="Times New Roman" w:hAnsi="Times New Roman"/>
                <w:sz w:val="20"/>
                <w:szCs w:val="20"/>
              </w:rPr>
              <w:t xml:space="preserve"> језичких корпуса, проблематик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70ABA">
              <w:rPr>
                <w:rFonts w:ascii="Times New Roman" w:hAnsi="Times New Roman"/>
                <w:sz w:val="20"/>
                <w:szCs w:val="20"/>
              </w:rPr>
              <w:t xml:space="preserve"> истраживања заснованог на већем броју података и разлози због којих се корпусни подаци називају и „огледалом реалности“ у чешкој корпусној лингвистици. </w:t>
            </w:r>
            <w:r>
              <w:rPr>
                <w:rFonts w:ascii="Times New Roman" w:hAnsi="Times New Roman"/>
                <w:sz w:val="20"/>
                <w:szCs w:val="20"/>
              </w:rPr>
              <w:t>Основни</w:t>
            </w:r>
            <w:r w:rsidRPr="00870ABA">
              <w:rPr>
                <w:rFonts w:ascii="Times New Roman" w:hAnsi="Times New Roman"/>
                <w:sz w:val="20"/>
                <w:szCs w:val="20"/>
              </w:rPr>
              <w:t xml:space="preserve"> појмови корпусне лингвистике, фреквенциј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70ABA">
              <w:rPr>
                <w:rFonts w:ascii="Times New Roman" w:hAnsi="Times New Roman"/>
                <w:sz w:val="20"/>
                <w:szCs w:val="20"/>
              </w:rPr>
              <w:t xml:space="preserve"> и статистик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70AB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E27D7">
              <w:rPr>
                <w:rFonts w:ascii="Times New Roman" w:hAnsi="Times New Roman"/>
                <w:sz w:val="20"/>
                <w:szCs w:val="20"/>
              </w:rPr>
              <w:t xml:space="preserve">Домени истраживања у оквиру електронских корпуса и резултати у чешкој лингвистици. </w:t>
            </w:r>
          </w:p>
          <w:p w:rsidR="007B7DC2" w:rsidRPr="00092214" w:rsidRDefault="007B7DC2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7B7DC2" w:rsidRPr="007844B2" w:rsidRDefault="004D310A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7844B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Вежбе, презентације, самосталан истраживачки рад, рад у групама.  </w:t>
            </w:r>
          </w:p>
        </w:tc>
      </w:tr>
      <w:tr w:rsidR="007B7DC2" w:rsidRPr="00092214">
        <w:trPr>
          <w:trHeight w:val="227"/>
          <w:jc w:val="center"/>
        </w:trPr>
        <w:tc>
          <w:tcPr>
            <w:tcW w:w="9468" w:type="dxa"/>
            <w:gridSpan w:val="6"/>
            <w:vAlign w:val="center"/>
          </w:tcPr>
          <w:p w:rsidR="007B7DC2" w:rsidRPr="00092214" w:rsidRDefault="007B7DC2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AE27D7" w:rsidRPr="008F00C3" w:rsidRDefault="00AE27D7" w:rsidP="00AE27D7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0C3">
              <w:rPr>
                <w:rFonts w:ascii="Times New Roman" w:hAnsi="Times New Roman"/>
                <w:sz w:val="20"/>
                <w:szCs w:val="20"/>
              </w:rPr>
              <w:t xml:space="preserve">Čermák, F.: </w:t>
            </w:r>
            <w:r w:rsidRPr="008F00C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Korpus a korpusová </w:t>
            </w:r>
            <w:r w:rsidRPr="00AE27D7">
              <w:rPr>
                <w:rFonts w:ascii="Times New Roman" w:hAnsi="Times New Roman"/>
                <w:i/>
                <w:iCs/>
                <w:sz w:val="20"/>
                <w:szCs w:val="20"/>
              </w:rPr>
              <w:t>lingvistika</w:t>
            </w:r>
            <w:r w:rsidRPr="008F00C3">
              <w:rPr>
                <w:rFonts w:ascii="Times New Roman" w:hAnsi="Times New Roman"/>
                <w:sz w:val="20"/>
                <w:szCs w:val="20"/>
              </w:rPr>
              <w:t>. Praha: Univerzita Karlova 2017.</w:t>
            </w:r>
          </w:p>
          <w:p w:rsidR="00AE27D7" w:rsidRPr="008F00C3" w:rsidRDefault="00AE27D7" w:rsidP="00AE27D7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0C3">
              <w:rPr>
                <w:rFonts w:ascii="Times New Roman" w:hAnsi="Times New Roman"/>
                <w:sz w:val="20"/>
                <w:szCs w:val="20"/>
              </w:rPr>
              <w:t>McEnery, T</w:t>
            </w:r>
            <w:r w:rsidR="00AC55E0">
              <w:rPr>
                <w:rFonts w:ascii="Times New Roman" w:hAnsi="Times New Roman"/>
                <w:sz w:val="20"/>
                <w:szCs w:val="20"/>
                <w:lang w:val="cs-CZ"/>
              </w:rPr>
              <w:t>.</w:t>
            </w:r>
            <w:r w:rsidRPr="008F00C3">
              <w:rPr>
                <w:rFonts w:ascii="Times New Roman" w:hAnsi="Times New Roman"/>
                <w:sz w:val="20"/>
                <w:szCs w:val="20"/>
              </w:rPr>
              <w:t xml:space="preserve">, Hardie, A.: </w:t>
            </w:r>
            <w:r w:rsidRPr="008F00C3">
              <w:rPr>
                <w:rFonts w:ascii="Times New Roman" w:hAnsi="Times New Roman"/>
                <w:i/>
                <w:iCs/>
                <w:sz w:val="20"/>
                <w:szCs w:val="20"/>
              </w:rPr>
              <w:t>Corpus Linguistics</w:t>
            </w:r>
            <w:r w:rsidRPr="008F00C3">
              <w:rPr>
                <w:rFonts w:ascii="Times New Roman" w:hAnsi="Times New Roman"/>
                <w:sz w:val="20"/>
                <w:szCs w:val="20"/>
              </w:rPr>
              <w:t>. Cambridge: University Press 2012.</w:t>
            </w:r>
          </w:p>
          <w:p w:rsidR="00AE27D7" w:rsidRDefault="00AE27D7" w:rsidP="00AE27D7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cs-CZ" w:eastAsia="cs-CZ" w:bidi="kn-IN"/>
              </w:rPr>
            </w:pPr>
            <w:r w:rsidRPr="008F00C3">
              <w:rPr>
                <w:rFonts w:ascii="Times New Roman" w:hAnsi="Times New Roman"/>
                <w:sz w:val="20"/>
                <w:szCs w:val="20"/>
                <w:lang w:eastAsia="cs-CZ" w:bidi="kn-IN"/>
              </w:rPr>
              <w:t xml:space="preserve">Teubert, W. – Čermáková, A.: </w:t>
            </w:r>
            <w:r w:rsidRPr="008F00C3">
              <w:rPr>
                <w:rFonts w:ascii="Times New Roman" w:eastAsia="SkolarPE-Italic" w:hAnsi="Times New Roman"/>
                <w:i/>
                <w:iCs/>
                <w:sz w:val="20"/>
                <w:szCs w:val="20"/>
                <w:lang w:eastAsia="cs-CZ" w:bidi="kn-IN"/>
              </w:rPr>
              <w:t xml:space="preserve">Corpus Linguistics. A Short Introduction. </w:t>
            </w:r>
            <w:r w:rsidRPr="008F00C3">
              <w:rPr>
                <w:rFonts w:ascii="Times New Roman" w:hAnsi="Times New Roman"/>
                <w:sz w:val="20"/>
                <w:szCs w:val="20"/>
                <w:lang w:eastAsia="cs-CZ" w:bidi="kn-IN"/>
              </w:rPr>
              <w:t>London: Continuum 2007.</w:t>
            </w:r>
          </w:p>
          <w:p w:rsidR="00AE27D7" w:rsidRPr="00AE27D7" w:rsidRDefault="00AC55E0" w:rsidP="00AE27D7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cs-CZ" w:eastAsia="cs-CZ" w:bidi="kn-IN"/>
              </w:rPr>
            </w:pPr>
            <w:r>
              <w:rPr>
                <w:rFonts w:ascii="Times New Roman" w:hAnsi="Times New Roman"/>
                <w:sz w:val="20"/>
                <w:szCs w:val="20"/>
                <w:lang w:val="cs-CZ" w:eastAsia="cs-CZ" w:bidi="kn-IN"/>
              </w:rPr>
              <w:t xml:space="preserve">Čermák, F., Blatná R.: </w:t>
            </w:r>
            <w:r w:rsidRPr="00AC55E0">
              <w:rPr>
                <w:rFonts w:ascii="Times New Roman" w:hAnsi="Times New Roman"/>
                <w:i/>
                <w:iCs/>
                <w:sz w:val="20"/>
                <w:szCs w:val="20"/>
                <w:lang w:val="cs-CZ" w:eastAsia="cs-CZ" w:bidi="kn-IN"/>
              </w:rPr>
              <w:t>Jak využívat Český národní korpus</w:t>
            </w:r>
            <w:r>
              <w:rPr>
                <w:rFonts w:ascii="Times New Roman" w:hAnsi="Times New Roman"/>
                <w:sz w:val="20"/>
                <w:szCs w:val="20"/>
                <w:lang w:val="cs-CZ" w:eastAsia="cs-CZ" w:bidi="kn-IN"/>
              </w:rPr>
              <w:t>. Praha. Nakladatelství Lidové noviny 2005</w:t>
            </w:r>
          </w:p>
          <w:p w:rsidR="00AE27D7" w:rsidRPr="008F00C3" w:rsidRDefault="00AE27D7" w:rsidP="00AE27D7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4" w:history="1">
              <w:r w:rsidRPr="008F00C3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https://korpus.cz/</w:t>
              </w:r>
            </w:hyperlink>
          </w:p>
          <w:p w:rsidR="007B7DC2" w:rsidRPr="00AC55E0" w:rsidRDefault="00AE27D7" w:rsidP="00AC55E0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cs-CZ"/>
              </w:rPr>
            </w:pPr>
            <w:hyperlink r:id="rId5" w:history="1">
              <w:r w:rsidRPr="008F00C3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http://www.korpus.matf.bg.ac.rs/prezentacija/korpus.html</w:t>
              </w:r>
            </w:hyperlink>
          </w:p>
        </w:tc>
      </w:tr>
      <w:tr w:rsidR="007B7DC2" w:rsidRPr="00092214">
        <w:trPr>
          <w:trHeight w:val="227"/>
          <w:jc w:val="center"/>
        </w:trPr>
        <w:tc>
          <w:tcPr>
            <w:tcW w:w="3111" w:type="dxa"/>
            <w:vAlign w:val="center"/>
          </w:tcPr>
          <w:p w:rsidR="007B7DC2" w:rsidRPr="00092214" w:rsidRDefault="007B7DC2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00" w:type="dxa"/>
            <w:gridSpan w:val="2"/>
            <w:vAlign w:val="center"/>
          </w:tcPr>
          <w:p w:rsidR="007B7DC2" w:rsidRPr="004D310A" w:rsidRDefault="007B7DC2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7844B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4D310A" w:rsidRPr="007844B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57" w:type="dxa"/>
            <w:gridSpan w:val="3"/>
            <w:vAlign w:val="center"/>
          </w:tcPr>
          <w:p w:rsidR="007B7DC2" w:rsidRPr="004D310A" w:rsidRDefault="007B7DC2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7844B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4D310A" w:rsidRPr="007844B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B7DC2" w:rsidRPr="00092214">
        <w:trPr>
          <w:trHeight w:val="227"/>
          <w:jc w:val="center"/>
        </w:trPr>
        <w:tc>
          <w:tcPr>
            <w:tcW w:w="9468" w:type="dxa"/>
            <w:gridSpan w:val="6"/>
            <w:vAlign w:val="center"/>
          </w:tcPr>
          <w:p w:rsidR="007B7DC2" w:rsidRPr="00092214" w:rsidRDefault="007B7DC2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7B7DC2" w:rsidRPr="007844B2" w:rsidRDefault="004D310A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4D310A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вежбе, консултације.</w:t>
            </w:r>
          </w:p>
        </w:tc>
      </w:tr>
      <w:tr w:rsidR="007B7DC2" w:rsidRPr="00092214">
        <w:trPr>
          <w:trHeight w:val="227"/>
          <w:jc w:val="center"/>
        </w:trPr>
        <w:tc>
          <w:tcPr>
            <w:tcW w:w="9468" w:type="dxa"/>
            <w:gridSpan w:val="6"/>
            <w:vAlign w:val="center"/>
          </w:tcPr>
          <w:p w:rsidR="007B7DC2" w:rsidRPr="00092214" w:rsidRDefault="007B7DC2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B7DC2" w:rsidRPr="00092214">
        <w:trPr>
          <w:trHeight w:val="227"/>
          <w:jc w:val="center"/>
        </w:trPr>
        <w:tc>
          <w:tcPr>
            <w:tcW w:w="3111" w:type="dxa"/>
            <w:vAlign w:val="center"/>
          </w:tcPr>
          <w:p w:rsidR="007B7DC2" w:rsidRPr="00092214" w:rsidRDefault="007B7DC2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41" w:type="dxa"/>
            <w:vAlign w:val="center"/>
          </w:tcPr>
          <w:p w:rsidR="007B7DC2" w:rsidRPr="00092214" w:rsidRDefault="007B7DC2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7B7DC2" w:rsidRPr="00092214" w:rsidRDefault="007B7DC2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79" w:type="dxa"/>
            <w:gridSpan w:val="3"/>
            <w:vAlign w:val="center"/>
          </w:tcPr>
          <w:p w:rsidR="007B7DC2" w:rsidRPr="00092214" w:rsidRDefault="007B7DC2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37" w:type="dxa"/>
            <w:vAlign w:val="center"/>
          </w:tcPr>
          <w:p w:rsidR="007B7DC2" w:rsidRPr="00092214" w:rsidRDefault="007B7DC2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B7DC2" w:rsidRPr="00092214">
        <w:trPr>
          <w:trHeight w:val="227"/>
          <w:jc w:val="center"/>
        </w:trPr>
        <w:tc>
          <w:tcPr>
            <w:tcW w:w="3111" w:type="dxa"/>
            <w:vAlign w:val="center"/>
          </w:tcPr>
          <w:p w:rsidR="007B7DC2" w:rsidRPr="00092214" w:rsidRDefault="007B7DC2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41" w:type="dxa"/>
            <w:vAlign w:val="center"/>
          </w:tcPr>
          <w:p w:rsidR="007B7DC2" w:rsidRPr="007844B2" w:rsidRDefault="004D310A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7844B2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179" w:type="dxa"/>
            <w:gridSpan w:val="3"/>
            <w:vAlign w:val="center"/>
          </w:tcPr>
          <w:p w:rsidR="007B7DC2" w:rsidRPr="00092214" w:rsidRDefault="007B7DC2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37" w:type="dxa"/>
            <w:vAlign w:val="center"/>
          </w:tcPr>
          <w:p w:rsidR="007B7DC2" w:rsidRPr="00310C80" w:rsidRDefault="007B7DC2" w:rsidP="00310C8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cs-CZ"/>
              </w:rPr>
            </w:pPr>
          </w:p>
        </w:tc>
      </w:tr>
      <w:tr w:rsidR="007B7DC2" w:rsidRPr="00092214">
        <w:trPr>
          <w:trHeight w:val="227"/>
          <w:jc w:val="center"/>
        </w:trPr>
        <w:tc>
          <w:tcPr>
            <w:tcW w:w="3111" w:type="dxa"/>
            <w:vAlign w:val="center"/>
          </w:tcPr>
          <w:p w:rsidR="007B7DC2" w:rsidRPr="00092214" w:rsidRDefault="007B7DC2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41" w:type="dxa"/>
            <w:vAlign w:val="center"/>
          </w:tcPr>
          <w:p w:rsidR="007B7DC2" w:rsidRPr="00310C80" w:rsidRDefault="007B7DC2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cs-CZ"/>
              </w:rPr>
            </w:pPr>
          </w:p>
        </w:tc>
        <w:tc>
          <w:tcPr>
            <w:tcW w:w="3179" w:type="dxa"/>
            <w:gridSpan w:val="3"/>
            <w:vAlign w:val="center"/>
          </w:tcPr>
          <w:p w:rsidR="007B7DC2" w:rsidRPr="00092214" w:rsidRDefault="007B7DC2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37" w:type="dxa"/>
            <w:vAlign w:val="center"/>
          </w:tcPr>
          <w:p w:rsidR="007B7DC2" w:rsidRPr="00310C80" w:rsidRDefault="0050435B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cs-C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310C80">
              <w:rPr>
                <w:rFonts w:ascii="Times New Roman" w:hAnsi="Times New Roman"/>
                <w:sz w:val="20"/>
                <w:szCs w:val="20"/>
                <w:lang w:val="cs-CZ"/>
              </w:rPr>
              <w:t>0</w:t>
            </w:r>
          </w:p>
        </w:tc>
      </w:tr>
      <w:tr w:rsidR="007B7DC2" w:rsidRPr="00092214">
        <w:trPr>
          <w:trHeight w:val="227"/>
          <w:jc w:val="center"/>
        </w:trPr>
        <w:tc>
          <w:tcPr>
            <w:tcW w:w="3111" w:type="dxa"/>
            <w:vAlign w:val="center"/>
          </w:tcPr>
          <w:p w:rsidR="007B7DC2" w:rsidRPr="00092214" w:rsidRDefault="007B7DC2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41" w:type="dxa"/>
            <w:vAlign w:val="center"/>
          </w:tcPr>
          <w:p w:rsidR="007B7DC2" w:rsidRPr="007844B2" w:rsidRDefault="007B7DC2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79" w:type="dxa"/>
            <w:gridSpan w:val="3"/>
            <w:vAlign w:val="center"/>
          </w:tcPr>
          <w:p w:rsidR="007B7DC2" w:rsidRPr="00092214" w:rsidRDefault="007B7DC2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37" w:type="dxa"/>
            <w:vAlign w:val="center"/>
          </w:tcPr>
          <w:p w:rsidR="007B7DC2" w:rsidRPr="00092214" w:rsidRDefault="007B7DC2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B7DC2" w:rsidRPr="00092214">
        <w:trPr>
          <w:trHeight w:val="227"/>
          <w:jc w:val="center"/>
        </w:trPr>
        <w:tc>
          <w:tcPr>
            <w:tcW w:w="3111" w:type="dxa"/>
            <w:vAlign w:val="center"/>
          </w:tcPr>
          <w:p w:rsidR="007B7DC2" w:rsidRPr="00092214" w:rsidRDefault="007B7DC2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41" w:type="dxa"/>
            <w:vAlign w:val="center"/>
          </w:tcPr>
          <w:p w:rsidR="007B7DC2" w:rsidRPr="007844B2" w:rsidRDefault="0050435B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="004D310A" w:rsidRPr="007844B2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3179" w:type="dxa"/>
            <w:gridSpan w:val="3"/>
            <w:vAlign w:val="center"/>
          </w:tcPr>
          <w:p w:rsidR="007B7DC2" w:rsidRPr="00092214" w:rsidRDefault="007B7DC2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7" w:type="dxa"/>
            <w:vAlign w:val="center"/>
          </w:tcPr>
          <w:p w:rsidR="007B7DC2" w:rsidRPr="00092214" w:rsidRDefault="007B7DC2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B7DC2" w:rsidRPr="00092214">
        <w:trPr>
          <w:trHeight w:val="227"/>
          <w:jc w:val="center"/>
        </w:trPr>
        <w:tc>
          <w:tcPr>
            <w:tcW w:w="9468" w:type="dxa"/>
            <w:gridSpan w:val="6"/>
            <w:vAlign w:val="center"/>
          </w:tcPr>
          <w:p w:rsidR="007B7DC2" w:rsidRPr="00092214" w:rsidRDefault="007B7DC2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7B7DC2" w:rsidRPr="00310C80">
        <w:trPr>
          <w:trHeight w:val="227"/>
          <w:jc w:val="center"/>
        </w:trPr>
        <w:tc>
          <w:tcPr>
            <w:tcW w:w="9468" w:type="dxa"/>
            <w:gridSpan w:val="6"/>
            <w:vAlign w:val="center"/>
          </w:tcPr>
          <w:p w:rsidR="007B7DC2" w:rsidRPr="00092214" w:rsidRDefault="007B7DC2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*максимална дуж</w:t>
            </w:r>
            <w:r w:rsidR="00310C80">
              <w:rPr>
                <w:rFonts w:ascii="Times New Roman" w:hAnsi="Times New Roman"/>
                <w:sz w:val="20"/>
                <w:szCs w:val="20"/>
                <w:lang w:val="cs-CZ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на 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2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страниц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е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:rsidR="007B7DC2" w:rsidRPr="00310C80" w:rsidRDefault="007B7DC2" w:rsidP="00310C80"/>
    <w:sectPr w:rsidR="007B7DC2" w:rsidRPr="00310C80" w:rsidSect="00310C80">
      <w:pgSz w:w="12240" w:h="15840"/>
      <w:pgMar w:top="1440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kolarPE-Italic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864EA"/>
    <w:rsid w:val="00085D06"/>
    <w:rsid w:val="00092214"/>
    <w:rsid w:val="001B177F"/>
    <w:rsid w:val="00310C80"/>
    <w:rsid w:val="004840CD"/>
    <w:rsid w:val="004D310A"/>
    <w:rsid w:val="0050435B"/>
    <w:rsid w:val="00567D19"/>
    <w:rsid w:val="00570664"/>
    <w:rsid w:val="006A63A1"/>
    <w:rsid w:val="006E5B19"/>
    <w:rsid w:val="007844B2"/>
    <w:rsid w:val="007B7DC2"/>
    <w:rsid w:val="00870ABA"/>
    <w:rsid w:val="0087744F"/>
    <w:rsid w:val="009864EA"/>
    <w:rsid w:val="009C5B8D"/>
    <w:rsid w:val="009D617F"/>
    <w:rsid w:val="00A30BEB"/>
    <w:rsid w:val="00AC55E0"/>
    <w:rsid w:val="00AE27D7"/>
    <w:rsid w:val="00C23FDE"/>
    <w:rsid w:val="00CA784F"/>
    <w:rsid w:val="00E917B1"/>
    <w:rsid w:val="00F9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imple 1" w:semiHidden="0" w:unhideWhenUsed="0"/>
    <w:lsdException w:name="Table Simple 2" w:semiHidden="0" w:unhideWhenUsed="0"/>
    <w:lsdException w:name="Table Simple 3" w:semiHidden="0" w:unhideWhenUsed="0"/>
    <w:lsdException w:name="Table Classic 1" w:semiHidden="0" w:unhideWhenUsed="0"/>
    <w:lsdException w:name="Table Classic 2" w:semiHidden="0" w:unhideWhenUsed="0"/>
    <w:lsdException w:name="Table Classic 3" w:semiHidden="0" w:unhideWhenUsed="0"/>
    <w:lsdException w:name="Table Classic 4" w:semiHidden="0" w:unhideWhenUsed="0"/>
    <w:lsdException w:name="Table Colorful 1" w:semiHidden="0" w:unhideWhenUsed="0"/>
    <w:lsdException w:name="Table Colorful 2" w:semiHidden="0" w:unhideWhenUsed="0"/>
    <w:lsdException w:name="Table Colorful 3" w:semiHidden="0" w:unhideWhenUsed="0"/>
    <w:lsdException w:name="Table Columns 1" w:semiHidden="0" w:unhideWhenUsed="0"/>
    <w:lsdException w:name="Table Columns 2" w:semiHidden="0" w:unhideWhenUsed="0"/>
    <w:lsdException w:name="Table Columns 3" w:semiHidden="0" w:unhideWhenUsed="0"/>
    <w:lsdException w:name="Table Columns 4" w:semiHidden="0" w:unhideWhenUsed="0"/>
    <w:lsdException w:name="Table Columns 5" w:semiHidden="0" w:unhideWhenUsed="0"/>
    <w:lsdException w:name="Table Grid 1" w:semiHidden="0" w:unhideWhenUsed="0"/>
    <w:lsdException w:name="Table Grid 2" w:semiHidden="0" w:unhideWhenUsed="0"/>
    <w:lsdException w:name="Table Grid 3" w:semiHidden="0" w:unhideWhenUsed="0"/>
    <w:lsdException w:name="Table Grid 4" w:semiHidden="0" w:unhideWhenUsed="0"/>
    <w:lsdException w:name="Table Grid 5" w:semiHidden="0" w:unhideWhenUsed="0"/>
    <w:lsdException w:name="Table Grid 6" w:semiHidden="0" w:unhideWhenUsed="0"/>
    <w:lsdException w:name="Table Grid 7" w:semiHidden="0" w:unhideWhenUsed="0"/>
    <w:lsdException w:name="Table Grid 8" w:semiHidden="0" w:unhideWhenUsed="0"/>
    <w:lsdException w:name="Table List 1" w:semiHidden="0" w:unhideWhenUsed="0"/>
    <w:lsdException w:name="Table List 2" w:semiHidden="0" w:unhideWhenUsed="0"/>
    <w:lsdException w:name="Table List 3" w:semiHidden="0" w:unhideWhenUsed="0"/>
    <w:lsdException w:name="Table List 4" w:semiHidden="0" w:unhideWhenUsed="0"/>
    <w:lsdException w:name="Table List 5" w:semiHidden="0" w:unhideWhenUsed="0"/>
    <w:lsdException w:name="Table List 6" w:semiHidden="0" w:unhideWhenUsed="0"/>
    <w:lsdException w:name="Table List 7" w:semiHidden="0" w:unhideWhenUsed="0"/>
    <w:lsdException w:name="Table List 8" w:semiHidden="0" w:unhideWhenUsed="0"/>
    <w:lsdException w:name="Table 3D effects 1" w:semiHidden="0" w:unhideWhenUsed="0"/>
    <w:lsdException w:name="Table 3D effects 2" w:semiHidden="0" w:unhideWhenUsed="0"/>
    <w:lsdException w:name="Table 3D effects 3" w:semiHidden="0" w:unhideWhenUsed="0"/>
    <w:lsdException w:name="Table Contemporary" w:semiHidden="0" w:unhideWhenUsed="0"/>
    <w:lsdException w:name="Table Elegant" w:semiHidden="0" w:unhideWhenUsed="0"/>
    <w:lsdException w:name="Table Professional" w:semiHidden="0" w:unhideWhenUsed="0"/>
    <w:lsdException w:name="Table Subtle 1" w:semiHidden="0" w:unhideWhenUsed="0"/>
    <w:lsdException w:name="Table Subtle 2" w:semiHidden="0" w:unhideWhenUsed="0"/>
    <w:lsdException w:name="Table Web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4EA"/>
    <w:rPr>
      <w:sz w:val="22"/>
      <w:szCs w:val="22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AE27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orpus.matf.bg.ac.rs/prezentacija/korpus.html" TargetMode="External"/><Relationship Id="rId4" Type="http://schemas.openxmlformats.org/officeDocument/2006/relationships/hyperlink" Target="https://korpus.cz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2237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2624</CharactersWithSpaces>
  <SharedDoc>false</SharedDoc>
  <HLinks>
    <vt:vector size="12" baseType="variant">
      <vt:variant>
        <vt:i4>4784155</vt:i4>
      </vt:variant>
      <vt:variant>
        <vt:i4>3</vt:i4>
      </vt:variant>
      <vt:variant>
        <vt:i4>0</vt:i4>
      </vt:variant>
      <vt:variant>
        <vt:i4>5</vt:i4>
      </vt:variant>
      <vt:variant>
        <vt:lpwstr>http://www.korpus.matf.bg.ac.rs/prezentacija/korpus.html</vt:lpwstr>
      </vt:variant>
      <vt:variant>
        <vt:lpwstr/>
      </vt:variant>
      <vt:variant>
        <vt:i4>3211384</vt:i4>
      </vt:variant>
      <vt:variant>
        <vt:i4>0</vt:i4>
      </vt:variant>
      <vt:variant>
        <vt:i4>0</vt:i4>
      </vt:variant>
      <vt:variant>
        <vt:i4>5</vt:i4>
      </vt:variant>
      <vt:variant>
        <vt:lpwstr>https://korpus.cz/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</dc:creator>
  <cp:lastModifiedBy>Author</cp:lastModifiedBy>
  <cp:revision>2</cp:revision>
  <dcterms:created xsi:type="dcterms:W3CDTF">2020-10-30T11:18:00Z</dcterms:created>
  <dcterms:modified xsi:type="dcterms:W3CDTF">2020-10-30T11:18:00Z</dcterms:modified>
</cp:coreProperties>
</file>